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BF" w:rsidRDefault="005C27BF" w:rsidP="008023C3">
      <w:pPr>
        <w:pStyle w:val="Default"/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3277603" cy="974551"/>
            <wp:effectExtent l="19050" t="0" r="0" b="0"/>
            <wp:docPr id="1" name="Obraz 1" descr="C:\Users\user\AppData\Local\Microsoft\Windows\INetCache\Content.Word\S21_log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S21_logo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45" cy="97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sz w:val="20"/>
          <w:szCs w:val="20"/>
        </w:rPr>
        <w:t>Środa XXI Sp. z o.o.</w:t>
      </w:r>
      <w:r w:rsidRPr="005C27BF">
        <w:rPr>
          <w:sz w:val="20"/>
          <w:szCs w:val="20"/>
        </w:rPr>
        <w:t xml:space="preserve"> </w:t>
      </w:r>
    </w:p>
    <w:p w:rsidR="008023C3" w:rsidRDefault="005C27BF" w:rsidP="008023C3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  <w:proofErr w:type="spellStart"/>
      <w:r>
        <w:rPr>
          <w:rFonts w:ascii="Times New Roman" w:hAnsi="Times New Roman" w:cs="Times New Roman"/>
          <w:sz w:val="20"/>
          <w:szCs w:val="20"/>
        </w:rPr>
        <w:t>www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sroda21.eu e-mail:biuro@sroda21.eu </w:t>
      </w:r>
      <w:r w:rsidR="004B2E83"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 xml:space="preserve">tel. 61 28 538 47 </w:t>
      </w:r>
      <w:r w:rsidR="007534E6">
        <w:rPr>
          <w:sz w:val="20"/>
          <w:szCs w:val="20"/>
        </w:rPr>
        <w:t xml:space="preserve">                 </w:t>
      </w:r>
      <w:r>
        <w:rPr>
          <w:sz w:val="20"/>
          <w:szCs w:val="20"/>
        </w:rPr>
        <w:t>ul. Ignacego Daszyńskiego 5</w:t>
      </w:r>
    </w:p>
    <w:p w:rsidR="005C27BF" w:rsidRDefault="005C27BF" w:rsidP="005C27BF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</w:t>
      </w:r>
      <w:r w:rsidR="008023C3">
        <w:rPr>
          <w:sz w:val="20"/>
          <w:szCs w:val="20"/>
        </w:rPr>
        <w:t>63-000 Środa Wielkopolska</w:t>
      </w:r>
    </w:p>
    <w:p w:rsidR="005C27BF" w:rsidRDefault="005C27BF" w:rsidP="005C27BF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</w:t>
      </w:r>
      <w:r w:rsidR="008023C3">
        <w:rPr>
          <w:sz w:val="20"/>
          <w:szCs w:val="20"/>
        </w:rPr>
        <w:t>NIP 7861694083</w:t>
      </w:r>
    </w:p>
    <w:p w:rsidR="005C27BF" w:rsidRDefault="005C27BF" w:rsidP="005C27BF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</w:t>
      </w:r>
      <w:r w:rsidR="008023C3">
        <w:rPr>
          <w:sz w:val="20"/>
          <w:szCs w:val="20"/>
        </w:rPr>
        <w:t>REGON 301715677</w:t>
      </w:r>
    </w:p>
    <w:p w:rsidR="005C27BF" w:rsidRPr="005C27BF" w:rsidRDefault="00065E98" w:rsidP="008023C3">
      <w:pPr>
        <w:pStyle w:val="Default"/>
        <w:rPr>
          <w:sz w:val="20"/>
          <w:szCs w:val="20"/>
        </w:rPr>
      </w:pPr>
      <w:r w:rsidRPr="00065E98">
        <w:rPr>
          <w:sz w:val="20"/>
          <w:szCs w:val="20"/>
        </w:rPr>
        <w:pict>
          <v:rect id="_x0000_i1025" style="width:0;height:1.5pt" o:hralign="center" o:hrstd="t" o:hr="t" fillcolor="#a0a0a0" stroked="f"/>
        </w:pict>
      </w:r>
    </w:p>
    <w:p w:rsidR="005C27BF" w:rsidRPr="005C27BF" w:rsidRDefault="00065E98" w:rsidP="008023C3">
      <w:pPr>
        <w:pStyle w:val="Default"/>
        <w:rPr>
          <w:sz w:val="20"/>
          <w:szCs w:val="20"/>
        </w:rPr>
      </w:pPr>
      <w:r w:rsidRPr="00065E98">
        <w:rPr>
          <w:sz w:val="20"/>
          <w:szCs w:val="20"/>
        </w:rPr>
        <w:pict>
          <v:rect id="_x0000_i1026" style="width:0;height:1.5pt" o:hralign="center" o:hrstd="t" o:hr="t" fillcolor="#a0a0a0" stroked="f"/>
        </w:pict>
      </w:r>
    </w:p>
    <w:p w:rsidR="008023C3" w:rsidRPr="005C27BF" w:rsidRDefault="008023C3" w:rsidP="008023C3">
      <w:pPr>
        <w:pStyle w:val="Default"/>
        <w:rPr>
          <w:rFonts w:cstheme="minorBidi"/>
          <w:color w:val="auto"/>
        </w:rPr>
      </w:pPr>
    </w:p>
    <w:p w:rsidR="008023C3" w:rsidRDefault="008023C3" w:rsidP="008023C3">
      <w:pPr>
        <w:pStyle w:val="Default"/>
        <w:rPr>
          <w:rFonts w:cstheme="minorBidi"/>
          <w:color w:val="auto"/>
        </w:rPr>
      </w:pPr>
    </w:p>
    <w:p w:rsidR="005C27BF" w:rsidRPr="007534E6" w:rsidRDefault="008023C3" w:rsidP="005C27BF">
      <w:pPr>
        <w:pStyle w:val="Default"/>
        <w:jc w:val="center"/>
        <w:rPr>
          <w:rFonts w:ascii="Arial" w:hAnsi="Arial" w:cs="Arial"/>
          <w:b/>
          <w:bCs/>
          <w:color w:val="auto"/>
        </w:rPr>
      </w:pPr>
      <w:r w:rsidRPr="007534E6">
        <w:rPr>
          <w:rFonts w:ascii="Arial" w:hAnsi="Arial" w:cs="Arial"/>
          <w:b/>
          <w:bCs/>
          <w:color w:val="auto"/>
        </w:rPr>
        <w:t>Regulamin funkcjonowania monitoringu wizyjnego</w:t>
      </w:r>
    </w:p>
    <w:p w:rsidR="008023C3" w:rsidRPr="007534E6" w:rsidRDefault="008023C3" w:rsidP="005C27BF">
      <w:pPr>
        <w:pStyle w:val="Default"/>
        <w:jc w:val="center"/>
        <w:rPr>
          <w:rFonts w:ascii="Arial" w:hAnsi="Arial" w:cs="Arial"/>
          <w:color w:val="auto"/>
        </w:rPr>
      </w:pPr>
      <w:r w:rsidRPr="007534E6">
        <w:rPr>
          <w:rFonts w:ascii="Arial" w:hAnsi="Arial" w:cs="Arial"/>
          <w:b/>
          <w:bCs/>
          <w:color w:val="auto"/>
        </w:rPr>
        <w:t>w Przedszkolu Niepublicznym Osiedlowe Skrzaty</w:t>
      </w:r>
    </w:p>
    <w:p w:rsidR="005C27BF" w:rsidRDefault="005C27BF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5C27BF" w:rsidRDefault="005C27BF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7534E6" w:rsidRDefault="007534E6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§1</w:t>
      </w:r>
    </w:p>
    <w:p w:rsidR="00547D7E" w:rsidRDefault="00547D7E" w:rsidP="005C27BF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Regulamin oparto na następujących aktach prawnych:</w:t>
      </w:r>
    </w:p>
    <w:p w:rsidR="004B2E83" w:rsidRDefault="004B2E8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Rozporządzenie Rady Ministrów z dnia 6 września 2007 r. w sprawie form i zakresu finansowego wspierania organów prowadzących w zapewnieniu bezpiecznych warunków nauki, wychowania i opieki w publicznych szkołach i placówkach (Dz.</w:t>
      </w:r>
      <w:r w:rsidR="007534E6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U. z 2007r., Nr 163, poz. 1155).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Rozporządzenie Rady Ministrów z dnia 12 maja 2008 r. zmieniające rozporządzenie w sprawie form i zakresu finansowego wspierania organów prowadzących w zapewnieniu bezpiecznych warunków nauki, wychowania i opieki w publicznych szkołach i placówkach (Dz.</w:t>
      </w:r>
      <w:r w:rsidR="007534E6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>U. z 2008r., Nr 94, poz. 598).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Ustawa z dnia 7 września 1991 r. o systemie oświaty (Dz.</w:t>
      </w:r>
      <w:r w:rsidR="007534E6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U. z 2004r., Nr 256, poz. 2572 z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>
        <w:rPr>
          <w:rFonts w:ascii="Arial" w:hAnsi="Arial" w:cs="Arial"/>
          <w:color w:val="auto"/>
          <w:sz w:val="22"/>
          <w:szCs w:val="22"/>
        </w:rPr>
        <w:t>. zm.).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Ustawa z dnia 6 września 2001 r. o dostępie do informacji publicznej (Dz.</w:t>
      </w:r>
      <w:r w:rsidR="007534E6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U. z 2002 r., Nr 112, poz. 1198 z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>
        <w:rPr>
          <w:rFonts w:ascii="Arial" w:hAnsi="Arial" w:cs="Arial"/>
          <w:color w:val="auto"/>
          <w:sz w:val="22"/>
          <w:szCs w:val="22"/>
        </w:rPr>
        <w:t>. zm.).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Ustawa z dnia 10 maja 2018 r. o ochronie danych osobowych (Dz.</w:t>
      </w:r>
      <w:r w:rsidR="007534E6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U. z 2019 r., poz. 1781 z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>
        <w:rPr>
          <w:rFonts w:ascii="Arial" w:hAnsi="Arial" w:cs="Arial"/>
          <w:color w:val="auto"/>
          <w:sz w:val="22"/>
          <w:szCs w:val="22"/>
        </w:rPr>
        <w:t>. zm.).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Rozporządzenie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MENiS</w:t>
      </w:r>
      <w:proofErr w:type="spellEnd"/>
      <w:r>
        <w:rPr>
          <w:rFonts w:ascii="Arial" w:hAnsi="Arial" w:cs="Arial"/>
          <w:color w:val="auto"/>
          <w:sz w:val="22"/>
          <w:szCs w:val="22"/>
        </w:rPr>
        <w:t xml:space="preserve"> z dnia 31 grudnia 2002 r. w sprawie bezpieczeństwa i higieny w publicznych i niepublicznych szkołach i placówkach (Dz.</w:t>
      </w:r>
      <w:r w:rsidR="004B2E83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U. nr 6, poz. 69 z 2003 r. z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>
        <w:rPr>
          <w:rFonts w:ascii="Arial" w:hAnsi="Arial" w:cs="Arial"/>
          <w:color w:val="auto"/>
          <w:sz w:val="22"/>
          <w:szCs w:val="22"/>
        </w:rPr>
        <w:t>. zm.).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5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Ustawa z dnia 22 sierpnia 1997 r. o ochronie osób i mienia (Dz.</w:t>
      </w:r>
      <w:r w:rsidR="004B2E83">
        <w:rPr>
          <w:rFonts w:ascii="Arial" w:hAnsi="Arial" w:cs="Arial"/>
          <w:color w:val="auto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U. Nr 114, poz. 740 z </w:t>
      </w:r>
      <w:proofErr w:type="spellStart"/>
      <w:r>
        <w:rPr>
          <w:rFonts w:ascii="Arial" w:hAnsi="Arial" w:cs="Arial"/>
          <w:color w:val="auto"/>
          <w:sz w:val="22"/>
          <w:szCs w:val="22"/>
        </w:rPr>
        <w:t>późn</w:t>
      </w:r>
      <w:proofErr w:type="spellEnd"/>
      <w:r>
        <w:rPr>
          <w:rFonts w:ascii="Arial" w:hAnsi="Arial" w:cs="Arial"/>
          <w:color w:val="auto"/>
          <w:sz w:val="22"/>
          <w:szCs w:val="22"/>
        </w:rPr>
        <w:t>. zm.).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B2E83" w:rsidRDefault="004B2E8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§2</w:t>
      </w:r>
    </w:p>
    <w:p w:rsidR="00547D7E" w:rsidRDefault="00547D7E" w:rsidP="005C27BF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7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Regulamin określa zasady funkcjonowania systemu monitoringu wizyjnego w Przedszkolu Niepublicznym </w:t>
      </w:r>
      <w:r w:rsidR="00547D7E">
        <w:rPr>
          <w:rFonts w:ascii="Arial" w:hAnsi="Arial" w:cs="Arial"/>
          <w:color w:val="auto"/>
          <w:sz w:val="22"/>
          <w:szCs w:val="22"/>
        </w:rPr>
        <w:t>Osiedlowe Skrzaty</w:t>
      </w:r>
      <w:r>
        <w:rPr>
          <w:rFonts w:ascii="Arial" w:hAnsi="Arial" w:cs="Arial"/>
          <w:color w:val="auto"/>
          <w:sz w:val="22"/>
          <w:szCs w:val="22"/>
        </w:rPr>
        <w:t>, miejsca instalacji kamer systemu na terenie przedszkola, reguły rejestracji i zapisu informacji oraz sposób ich zabezpieczenia, a także możliwości udostępniania zgromadzonych danych o zdarzeniach.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7"/>
        </w:numPr>
        <w:spacing w:after="31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Infrastruktura przedszkola, która może być objęta monitoringiem wizyjnym to:</w:t>
      </w:r>
    </w:p>
    <w:p w:rsidR="00547D7E" w:rsidRDefault="008023C3" w:rsidP="005C27BF">
      <w:pPr>
        <w:pStyle w:val="Default"/>
        <w:numPr>
          <w:ilvl w:val="0"/>
          <w:numId w:val="1"/>
        </w:numPr>
        <w:spacing w:after="31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wszystkie wejścia do przedszkola;</w:t>
      </w:r>
    </w:p>
    <w:p w:rsidR="00547D7E" w:rsidRDefault="008023C3" w:rsidP="005C27BF">
      <w:pPr>
        <w:pStyle w:val="Default"/>
        <w:numPr>
          <w:ilvl w:val="0"/>
          <w:numId w:val="1"/>
        </w:numPr>
        <w:spacing w:after="31"/>
        <w:jc w:val="both"/>
        <w:rPr>
          <w:rFonts w:ascii="Arial" w:hAnsi="Arial" w:cs="Arial"/>
          <w:color w:val="auto"/>
          <w:sz w:val="22"/>
          <w:szCs w:val="22"/>
        </w:rPr>
      </w:pPr>
      <w:r w:rsidRPr="00547D7E">
        <w:rPr>
          <w:rFonts w:ascii="Arial" w:hAnsi="Arial" w:cs="Arial"/>
          <w:color w:val="auto"/>
          <w:sz w:val="22"/>
          <w:szCs w:val="22"/>
        </w:rPr>
        <w:t>ogród udostępniony dla dzieci przedszkolnych;</w:t>
      </w:r>
    </w:p>
    <w:p w:rsidR="00547D7E" w:rsidRDefault="008023C3" w:rsidP="005C27BF">
      <w:pPr>
        <w:pStyle w:val="Default"/>
        <w:numPr>
          <w:ilvl w:val="0"/>
          <w:numId w:val="1"/>
        </w:numPr>
        <w:spacing w:after="31"/>
        <w:jc w:val="both"/>
        <w:rPr>
          <w:rFonts w:ascii="Arial" w:hAnsi="Arial" w:cs="Arial"/>
          <w:color w:val="auto"/>
          <w:sz w:val="22"/>
          <w:szCs w:val="22"/>
        </w:rPr>
      </w:pPr>
      <w:r w:rsidRPr="00547D7E">
        <w:rPr>
          <w:rFonts w:ascii="Arial" w:hAnsi="Arial" w:cs="Arial"/>
          <w:color w:val="auto"/>
          <w:sz w:val="22"/>
          <w:szCs w:val="22"/>
        </w:rPr>
        <w:t>teren wokół przedszkola (parking przynależny oraz plac);</w:t>
      </w:r>
    </w:p>
    <w:p w:rsidR="008023C3" w:rsidRPr="00547D7E" w:rsidRDefault="00547D7E" w:rsidP="005C27BF">
      <w:pPr>
        <w:pStyle w:val="Default"/>
        <w:numPr>
          <w:ilvl w:val="0"/>
          <w:numId w:val="1"/>
        </w:numPr>
        <w:spacing w:after="31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niektóre</w:t>
      </w:r>
      <w:r w:rsidR="008023C3" w:rsidRPr="00547D7E">
        <w:rPr>
          <w:rFonts w:ascii="Arial" w:hAnsi="Arial" w:cs="Arial"/>
          <w:color w:val="auto"/>
          <w:sz w:val="22"/>
          <w:szCs w:val="22"/>
        </w:rPr>
        <w:t xml:space="preserve"> sale, w których przebywają dzieci przedszkolne.</w:t>
      </w:r>
    </w:p>
    <w:p w:rsidR="00547D7E" w:rsidRDefault="00547D7E" w:rsidP="00547D7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4B2E83" w:rsidRDefault="004B2E83" w:rsidP="00547D7E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8023C3" w:rsidRDefault="00547D7E" w:rsidP="00547D7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§</w:t>
      </w:r>
      <w:r w:rsidRPr="00547D7E">
        <w:rPr>
          <w:rFonts w:ascii="Arial" w:hAnsi="Arial" w:cs="Arial"/>
          <w:b/>
          <w:color w:val="auto"/>
          <w:sz w:val="22"/>
          <w:szCs w:val="22"/>
        </w:rPr>
        <w:t>3</w:t>
      </w:r>
    </w:p>
    <w:p w:rsidR="00B66CD3" w:rsidRPr="00547D7E" w:rsidRDefault="00B66CD3" w:rsidP="00547D7E">
      <w:pPr>
        <w:pStyle w:val="Default"/>
        <w:jc w:val="center"/>
        <w:rPr>
          <w:rFonts w:ascii="Arial" w:hAnsi="Arial" w:cs="Arial"/>
          <w:b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Celem monitoringu jest :</w:t>
      </w:r>
    </w:p>
    <w:p w:rsidR="008023C3" w:rsidRDefault="008023C3" w:rsidP="00B66CD3">
      <w:pPr>
        <w:pStyle w:val="Default"/>
        <w:numPr>
          <w:ilvl w:val="0"/>
          <w:numId w:val="1"/>
        </w:numPr>
        <w:spacing w:after="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zwiększenie bezpieczeństwa dzieci w przedszkolu;</w:t>
      </w:r>
    </w:p>
    <w:p w:rsidR="008023C3" w:rsidRDefault="008023C3" w:rsidP="00B66CD3">
      <w:pPr>
        <w:pStyle w:val="Default"/>
        <w:numPr>
          <w:ilvl w:val="0"/>
          <w:numId w:val="1"/>
        </w:numPr>
        <w:spacing w:after="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ograniczenie zachowań niepożądanych, destrukcyjnych, zagrażających zdrowiu, bezpieczeństwu dzieci;</w:t>
      </w:r>
    </w:p>
    <w:p w:rsidR="008023C3" w:rsidRDefault="008023C3" w:rsidP="00B66CD3">
      <w:pPr>
        <w:pStyle w:val="Default"/>
        <w:numPr>
          <w:ilvl w:val="0"/>
          <w:numId w:val="1"/>
        </w:numPr>
        <w:spacing w:after="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wyjaśnianie sytuacji konfliktowych;</w:t>
      </w:r>
    </w:p>
    <w:p w:rsidR="008023C3" w:rsidRDefault="008023C3" w:rsidP="00B66CD3">
      <w:pPr>
        <w:pStyle w:val="Default"/>
        <w:numPr>
          <w:ilvl w:val="0"/>
          <w:numId w:val="1"/>
        </w:numPr>
        <w:spacing w:after="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ograniczenie dostępu do </w:t>
      </w:r>
      <w:r w:rsidR="004B2E83">
        <w:rPr>
          <w:rFonts w:ascii="Arial" w:hAnsi="Arial" w:cs="Arial"/>
          <w:color w:val="auto"/>
          <w:sz w:val="22"/>
          <w:szCs w:val="22"/>
        </w:rPr>
        <w:t>przedszkola i jego</w:t>
      </w:r>
      <w:r>
        <w:rPr>
          <w:rFonts w:ascii="Arial" w:hAnsi="Arial" w:cs="Arial"/>
          <w:color w:val="auto"/>
          <w:sz w:val="22"/>
          <w:szCs w:val="22"/>
        </w:rPr>
        <w:t xml:space="preserve"> terenu</w:t>
      </w:r>
      <w:r w:rsidR="004B2E83">
        <w:rPr>
          <w:rFonts w:ascii="Arial" w:hAnsi="Arial" w:cs="Arial"/>
          <w:color w:val="auto"/>
          <w:sz w:val="22"/>
          <w:szCs w:val="22"/>
        </w:rPr>
        <w:t>,</w:t>
      </w:r>
      <w:r>
        <w:rPr>
          <w:rFonts w:ascii="Arial" w:hAnsi="Arial" w:cs="Arial"/>
          <w:color w:val="auto"/>
          <w:sz w:val="22"/>
          <w:szCs w:val="22"/>
        </w:rPr>
        <w:t xml:space="preserve"> osób nieuprawnionych i niepożądanych;</w:t>
      </w:r>
    </w:p>
    <w:p w:rsidR="008023C3" w:rsidRDefault="008023C3" w:rsidP="004B2E83">
      <w:pPr>
        <w:pStyle w:val="Default"/>
        <w:numPr>
          <w:ilvl w:val="0"/>
          <w:numId w:val="1"/>
        </w:numPr>
        <w:spacing w:after="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zwiększenie bezpieczeństwa przed czynnikami zewnętrznymi jak włamanie czy dążenie do ograniczenia zjawiska kradzieży;</w:t>
      </w:r>
    </w:p>
    <w:p w:rsidR="008023C3" w:rsidRDefault="008023C3" w:rsidP="004B2E83">
      <w:pPr>
        <w:pStyle w:val="Default"/>
        <w:numPr>
          <w:ilvl w:val="0"/>
          <w:numId w:val="1"/>
        </w:numPr>
        <w:spacing w:after="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zapewnienie bezpiecznych warunków wychowania i opieki;</w:t>
      </w:r>
    </w:p>
    <w:p w:rsidR="008023C3" w:rsidRDefault="008023C3" w:rsidP="004B2E83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prawidłowe wykorzystanie czasu pracy pracowników.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B2E83" w:rsidRDefault="004B2E8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§4</w:t>
      </w:r>
    </w:p>
    <w:p w:rsidR="004B2E83" w:rsidRDefault="004B2E83" w:rsidP="005C27BF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1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Monitoring funkcjonuje całodobowo.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1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Rejestracji i zapisaniu na nośniku fizycznym z kamer systemu monitoringu podlega obraz (wizja).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B2E83" w:rsidRDefault="004B2E8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§5</w:t>
      </w:r>
    </w:p>
    <w:p w:rsidR="004B2E83" w:rsidRDefault="004B2E83" w:rsidP="005C27BF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spacing w:after="1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System monitoringu w przedszkolu składa się z :</w:t>
      </w:r>
    </w:p>
    <w:p w:rsidR="004B2E83" w:rsidRDefault="008023C3" w:rsidP="005C27BF">
      <w:pPr>
        <w:pStyle w:val="Default"/>
        <w:numPr>
          <w:ilvl w:val="0"/>
          <w:numId w:val="3"/>
        </w:numPr>
        <w:spacing w:after="14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kamer rejestrujących zdarzenia wewnątrz i na zewnątrz budynku przedszkola oraz wewnątrz sal przedszkola w kolorze i rozdzielczości umożliwiających identyfikację osób;</w:t>
      </w:r>
    </w:p>
    <w:p w:rsidR="004B2E83" w:rsidRDefault="008023C3" w:rsidP="005C27BF">
      <w:pPr>
        <w:pStyle w:val="Default"/>
        <w:numPr>
          <w:ilvl w:val="0"/>
          <w:numId w:val="3"/>
        </w:numPr>
        <w:spacing w:after="14"/>
        <w:jc w:val="both"/>
        <w:rPr>
          <w:rFonts w:ascii="Arial" w:hAnsi="Arial" w:cs="Arial"/>
          <w:color w:val="auto"/>
          <w:sz w:val="22"/>
          <w:szCs w:val="22"/>
        </w:rPr>
      </w:pPr>
      <w:r w:rsidRPr="004B2E83">
        <w:rPr>
          <w:rFonts w:ascii="Arial" w:hAnsi="Arial" w:cs="Arial"/>
          <w:color w:val="auto"/>
          <w:sz w:val="22"/>
          <w:szCs w:val="22"/>
        </w:rPr>
        <w:t>urządzeń rejestrujących i zapisujących obraz na nośniku fizycznym;</w:t>
      </w:r>
    </w:p>
    <w:p w:rsidR="008023C3" w:rsidRPr="004B2E83" w:rsidRDefault="008023C3" w:rsidP="005C27BF">
      <w:pPr>
        <w:pStyle w:val="Default"/>
        <w:numPr>
          <w:ilvl w:val="0"/>
          <w:numId w:val="3"/>
        </w:numPr>
        <w:spacing w:after="14"/>
        <w:jc w:val="both"/>
        <w:rPr>
          <w:rFonts w:ascii="Arial" w:hAnsi="Arial" w:cs="Arial"/>
          <w:color w:val="auto"/>
          <w:sz w:val="22"/>
          <w:szCs w:val="22"/>
        </w:rPr>
      </w:pPr>
      <w:r w:rsidRPr="004B2E83">
        <w:rPr>
          <w:rFonts w:ascii="Arial" w:hAnsi="Arial" w:cs="Arial"/>
          <w:color w:val="auto"/>
          <w:sz w:val="22"/>
          <w:szCs w:val="22"/>
        </w:rPr>
        <w:t>kolorowych monitorów pozwalających na podgląd rejestrowanych zdarzeń.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Do rejestracji obrazu służą urządzenia wchodzące w skład systemu rejestracji spełniającego wymogi określone Polską Normą PN-EN 50132-7 dla systemów dozorowanych CCTV.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System monitoringu wizyjnego funkcjonuje za wiedzą najbliższej jednostki Policji.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Elementy monitoringu wizyjnego w miarę konieczności i możliwości finansowych są udoskonalane, wymieniane, rozszerzane.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Rodzice dzieci przedszkola oraz pracownicy Przedszkola Niepublicznego </w:t>
      </w:r>
      <w:r w:rsidR="007534E6">
        <w:rPr>
          <w:rFonts w:ascii="Arial" w:hAnsi="Arial" w:cs="Arial"/>
          <w:color w:val="auto"/>
          <w:sz w:val="22"/>
          <w:szCs w:val="22"/>
        </w:rPr>
        <w:t>Osiedlowe Skrzaty</w:t>
      </w:r>
      <w:r>
        <w:rPr>
          <w:rFonts w:ascii="Arial" w:hAnsi="Arial" w:cs="Arial"/>
          <w:color w:val="auto"/>
          <w:sz w:val="22"/>
          <w:szCs w:val="22"/>
        </w:rPr>
        <w:t xml:space="preserve"> powinni być poinformowani o funk</w:t>
      </w:r>
      <w:r w:rsidR="007534E6">
        <w:rPr>
          <w:rFonts w:ascii="Arial" w:hAnsi="Arial" w:cs="Arial"/>
          <w:color w:val="auto"/>
          <w:sz w:val="22"/>
          <w:szCs w:val="22"/>
        </w:rPr>
        <w:t>cjonowaniu w tej</w:t>
      </w:r>
      <w:r>
        <w:rPr>
          <w:rFonts w:ascii="Arial" w:hAnsi="Arial" w:cs="Arial"/>
          <w:color w:val="auto"/>
          <w:sz w:val="22"/>
          <w:szCs w:val="22"/>
        </w:rPr>
        <w:t xml:space="preserve"> placó</w:t>
      </w:r>
      <w:r w:rsidR="007534E6">
        <w:rPr>
          <w:rFonts w:ascii="Arial" w:hAnsi="Arial" w:cs="Arial"/>
          <w:color w:val="auto"/>
          <w:sz w:val="22"/>
          <w:szCs w:val="22"/>
        </w:rPr>
        <w:t>wce</w:t>
      </w:r>
      <w:r>
        <w:rPr>
          <w:rFonts w:ascii="Arial" w:hAnsi="Arial" w:cs="Arial"/>
          <w:color w:val="auto"/>
          <w:sz w:val="22"/>
          <w:szCs w:val="22"/>
        </w:rPr>
        <w:t xml:space="preserve"> systemu monitoringu wizyjnego.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Miejsca objęte monitoringiem wizyjnym powinny być oznakowane stosownymi tabliczkami informacyjnymi.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2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W miejscu ogólnodostępnym przy wejś</w:t>
      </w:r>
      <w:r w:rsidR="007534E6">
        <w:rPr>
          <w:rFonts w:ascii="Arial" w:hAnsi="Arial" w:cs="Arial"/>
          <w:color w:val="auto"/>
          <w:sz w:val="22"/>
          <w:szCs w:val="22"/>
        </w:rPr>
        <w:t>ciu do budynku</w:t>
      </w:r>
      <w:r>
        <w:rPr>
          <w:rFonts w:ascii="Arial" w:hAnsi="Arial" w:cs="Arial"/>
          <w:color w:val="auto"/>
          <w:sz w:val="22"/>
          <w:szCs w:val="22"/>
        </w:rPr>
        <w:t xml:space="preserve"> Przedszkola Niepublicznego </w:t>
      </w:r>
      <w:r w:rsidR="007534E6">
        <w:rPr>
          <w:rFonts w:ascii="Arial" w:hAnsi="Arial" w:cs="Arial"/>
          <w:color w:val="auto"/>
          <w:sz w:val="22"/>
          <w:szCs w:val="22"/>
        </w:rPr>
        <w:t>Osiedlowe Skrzaty</w:t>
      </w:r>
      <w:r>
        <w:rPr>
          <w:rFonts w:ascii="Arial" w:hAnsi="Arial" w:cs="Arial"/>
          <w:color w:val="auto"/>
          <w:sz w:val="22"/>
          <w:szCs w:val="22"/>
        </w:rPr>
        <w:t xml:space="preserve"> powinna być zamieszczona informacja w postaci klauzuli informacyjnej dot. przetwarzania danych osobowych w związku z zastosowanym systemem monitoringu wizyjnego.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4B2E83" w:rsidRDefault="004B2E8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§6</w:t>
      </w:r>
    </w:p>
    <w:p w:rsidR="004B2E83" w:rsidRDefault="004B2E83" w:rsidP="005C27BF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Zasady wykorzystania zapisów monitoringu wizyjnego:</w:t>
      </w:r>
    </w:p>
    <w:p w:rsidR="004B2E83" w:rsidRDefault="004B2E8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4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Rejestrator wraz z monitorem monitorującym budynek przedszkola i teren wokół przedszkola znajduje się w gabinecie Dyrektora Przedszkola Niepublicznego </w:t>
      </w:r>
      <w:r w:rsidR="007534E6">
        <w:rPr>
          <w:rFonts w:ascii="Arial" w:hAnsi="Arial" w:cs="Arial"/>
          <w:color w:val="auto"/>
          <w:sz w:val="22"/>
          <w:szCs w:val="22"/>
        </w:rPr>
        <w:t>Osiedlowe Skrzaty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4B2E83">
      <w:pPr>
        <w:pStyle w:val="Default"/>
        <w:numPr>
          <w:ilvl w:val="0"/>
          <w:numId w:val="14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Osobami upoważnionymi do obserwowania obrazu są: Dyrektor przedszkola oraz Prezes Zarządu Środa XXI Sp. z o.o. - organu prowadzącego przedszkole.</w:t>
      </w:r>
    </w:p>
    <w:p w:rsidR="007534E6" w:rsidRDefault="007534E6" w:rsidP="007534E6">
      <w:pPr>
        <w:pStyle w:val="Akapitzlist"/>
        <w:rPr>
          <w:rFonts w:ascii="Arial" w:hAnsi="Arial" w:cs="Arial"/>
        </w:rPr>
      </w:pPr>
    </w:p>
    <w:p w:rsidR="007534E6" w:rsidRDefault="007534E6" w:rsidP="007534E6">
      <w:pPr>
        <w:pStyle w:val="Default"/>
        <w:numPr>
          <w:ilvl w:val="0"/>
          <w:numId w:val="14"/>
        </w:numPr>
        <w:spacing w:after="29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Zapis ten może być udostępniony do wglądu za zgodą Prezesa Zarządu:</w:t>
      </w:r>
    </w:p>
    <w:p w:rsidR="007534E6" w:rsidRDefault="007534E6" w:rsidP="007534E6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rodzicom dziecka, nauczycielom przedszkolnym w celu oceny zaistniałej sytuacji i uzgodnienia wspólnych działań interwencyjnych i wychowawczo-opiekuńczych.</w:t>
      </w: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numPr>
          <w:ilvl w:val="0"/>
          <w:numId w:val="14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Dane te udostępnia się ponadto uprawnionym instytucjom w zakresie prowadzonych przez nie czynności prawnych np. Policji, Sądom i Prokuraturom.</w:t>
      </w:r>
    </w:p>
    <w:p w:rsidR="007534E6" w:rsidRDefault="007534E6" w:rsidP="007534E6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numPr>
          <w:ilvl w:val="0"/>
          <w:numId w:val="1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4B2E83">
        <w:rPr>
          <w:rFonts w:ascii="Arial" w:hAnsi="Arial" w:cs="Arial"/>
          <w:color w:val="auto"/>
          <w:sz w:val="22"/>
          <w:szCs w:val="22"/>
        </w:rPr>
        <w:t>Osoby, które mają wgląd w obraz zarejestrowany przez monitoring wizyjny mają świadomość odpowiedzialności za ochronę danych osobowych.</w:t>
      </w:r>
    </w:p>
    <w:p w:rsidR="007534E6" w:rsidRDefault="007534E6" w:rsidP="007534E6">
      <w:pPr>
        <w:pStyle w:val="Akapitzlist"/>
        <w:rPr>
          <w:rFonts w:ascii="Arial" w:hAnsi="Arial" w:cs="Arial"/>
        </w:rPr>
      </w:pPr>
    </w:p>
    <w:p w:rsidR="007534E6" w:rsidRPr="004B2E83" w:rsidRDefault="007534E6" w:rsidP="007534E6">
      <w:pPr>
        <w:pStyle w:val="Default"/>
        <w:numPr>
          <w:ilvl w:val="0"/>
          <w:numId w:val="14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4B2E83">
        <w:rPr>
          <w:rFonts w:ascii="Arial" w:hAnsi="Arial" w:cs="Arial"/>
          <w:color w:val="auto"/>
          <w:sz w:val="22"/>
          <w:szCs w:val="22"/>
        </w:rPr>
        <w:t>Miejscami oglądu kamer są:</w:t>
      </w:r>
    </w:p>
    <w:p w:rsidR="007534E6" w:rsidRDefault="007534E6" w:rsidP="007534E6">
      <w:pPr>
        <w:pStyle w:val="Default"/>
        <w:numPr>
          <w:ilvl w:val="0"/>
          <w:numId w:val="1"/>
        </w:numPr>
        <w:spacing w:after="31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gabinet Dyrektora przedszkola.</w:t>
      </w:r>
    </w:p>
    <w:p w:rsidR="007534E6" w:rsidRDefault="007534E6" w:rsidP="007534E6">
      <w:pPr>
        <w:pStyle w:val="Default"/>
        <w:numPr>
          <w:ilvl w:val="0"/>
          <w:numId w:val="1"/>
        </w:numPr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komputer Prezesa Zarządu Środa XXI sp. z o.o.</w:t>
      </w: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  <w:r>
        <w:rPr>
          <w:rFonts w:ascii="Arial" w:hAnsi="Arial" w:cs="Arial"/>
          <w:b/>
          <w:bCs/>
          <w:color w:val="auto"/>
          <w:sz w:val="22"/>
          <w:szCs w:val="22"/>
        </w:rPr>
        <w:t>§7</w:t>
      </w:r>
    </w:p>
    <w:p w:rsidR="007534E6" w:rsidRDefault="007534E6" w:rsidP="007534E6">
      <w:pPr>
        <w:pStyle w:val="Default"/>
        <w:jc w:val="center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1. Prawo do ustalania bądź zmiany hasła dostępu ma tylko administrator oraz Prezes Zarządu Środa XXI Sp. z o.o.</w:t>
      </w: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2. W sprawach nieuregulowanych niniejszą procedurą ostateczną decyzję podejmuje Prezes Zarządu Środa XXI sp. z o.o.</w:t>
      </w: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3. Procedura może ulec zmianie w zależności od zaistniałej sytuacji.</w:t>
      </w: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7534E6" w:rsidRDefault="007534E6" w:rsidP="007534E6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4. Obowiązujące zasady wykorzystania monitoringu wchodzą w życie z dniem 03.01.2022 r.</w:t>
      </w:r>
    </w:p>
    <w:p w:rsidR="007534E6" w:rsidRDefault="007534E6" w:rsidP="007534E6">
      <w:pPr>
        <w:jc w:val="both"/>
      </w:pPr>
    </w:p>
    <w:p w:rsidR="007534E6" w:rsidRDefault="007534E6" w:rsidP="007534E6">
      <w:pPr>
        <w:pStyle w:val="Default"/>
        <w:ind w:left="720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</w:p>
    <w:p w:rsidR="008023C3" w:rsidRDefault="008023C3" w:rsidP="005C27BF">
      <w:pPr>
        <w:pStyle w:val="Default"/>
        <w:pageBreakBefore/>
        <w:jc w:val="both"/>
        <w:rPr>
          <w:rFonts w:ascii="Arial" w:hAnsi="Arial" w:cs="Arial"/>
          <w:color w:val="auto"/>
          <w:sz w:val="22"/>
          <w:szCs w:val="22"/>
        </w:rPr>
      </w:pPr>
    </w:p>
    <w:sectPr w:rsidR="008023C3" w:rsidSect="007534E6">
      <w:footerReference w:type="default" r:id="rId9"/>
      <w:pgSz w:w="11906" w:h="17338"/>
      <w:pgMar w:top="1417" w:right="1417" w:bottom="1417" w:left="1417" w:header="708" w:footer="708" w:gutter="0"/>
      <w:cols w:space="708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BCD" w:rsidRDefault="00E03BCD" w:rsidP="005C27BF">
      <w:pPr>
        <w:spacing w:after="0" w:line="240" w:lineRule="auto"/>
      </w:pPr>
      <w:r>
        <w:separator/>
      </w:r>
    </w:p>
  </w:endnote>
  <w:endnote w:type="continuationSeparator" w:id="0">
    <w:p w:rsidR="00E03BCD" w:rsidRDefault="00E03BCD" w:rsidP="005C2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7BF" w:rsidRDefault="005C27BF" w:rsidP="005C27BF">
    <w:pPr>
      <w:pStyle w:val="Default"/>
      <w:rPr>
        <w:color w:val="auto"/>
        <w:sz w:val="18"/>
        <w:szCs w:val="18"/>
      </w:rPr>
    </w:pPr>
    <w:r>
      <w:rPr>
        <w:rFonts w:ascii="Calibri" w:hAnsi="Calibri" w:cs="Calibri"/>
        <w:color w:val="auto"/>
        <w:sz w:val="18"/>
        <w:szCs w:val="18"/>
      </w:rPr>
      <w:t xml:space="preserve">Kapitał zakładowy: </w:t>
    </w:r>
    <w:r>
      <w:rPr>
        <w:rFonts w:ascii="Tahoma" w:hAnsi="Tahoma" w:cs="Tahoma"/>
        <w:color w:val="auto"/>
        <w:sz w:val="16"/>
        <w:szCs w:val="16"/>
      </w:rPr>
      <w:t xml:space="preserve">11.431.000,00 ZŁ </w:t>
    </w:r>
    <w:r>
      <w:rPr>
        <w:rFonts w:ascii="Calibri" w:hAnsi="Calibri" w:cs="Calibri"/>
        <w:color w:val="auto"/>
        <w:sz w:val="18"/>
        <w:szCs w:val="18"/>
      </w:rPr>
      <w:t xml:space="preserve">PLN wpłacony w całości                                Sąd Rejonowy Poznań - Nowe Miasto i Wilda w Poznaniu                         IX Wydział Gospodarczy Krajowego Rejestru Sądowego                                          KRS 0000389873 </w:t>
    </w:r>
  </w:p>
  <w:p w:rsidR="005C27BF" w:rsidRDefault="005C27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BCD" w:rsidRDefault="00E03BCD" w:rsidP="005C27BF">
      <w:pPr>
        <w:spacing w:after="0" w:line="240" w:lineRule="auto"/>
      </w:pPr>
      <w:r>
        <w:separator/>
      </w:r>
    </w:p>
  </w:footnote>
  <w:footnote w:type="continuationSeparator" w:id="0">
    <w:p w:rsidR="00E03BCD" w:rsidRDefault="00E03BCD" w:rsidP="005C2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549DC"/>
    <w:multiLevelType w:val="hybridMultilevel"/>
    <w:tmpl w:val="97F289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4B5B"/>
    <w:multiLevelType w:val="hybridMultilevel"/>
    <w:tmpl w:val="961AF4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1663C"/>
    <w:multiLevelType w:val="hybridMultilevel"/>
    <w:tmpl w:val="36DE597A"/>
    <w:lvl w:ilvl="0" w:tplc="CE263C0E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65F18"/>
    <w:multiLevelType w:val="hybridMultilevel"/>
    <w:tmpl w:val="C860B622"/>
    <w:lvl w:ilvl="0" w:tplc="CE263C0E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5A33F5"/>
    <w:multiLevelType w:val="hybridMultilevel"/>
    <w:tmpl w:val="0930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0E1923"/>
    <w:multiLevelType w:val="hybridMultilevel"/>
    <w:tmpl w:val="0D3652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9E75AC"/>
    <w:multiLevelType w:val="hybridMultilevel"/>
    <w:tmpl w:val="37D445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136843"/>
    <w:multiLevelType w:val="hybridMultilevel"/>
    <w:tmpl w:val="25F0C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50105"/>
    <w:multiLevelType w:val="hybridMultilevel"/>
    <w:tmpl w:val="805E109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1D76C6"/>
    <w:multiLevelType w:val="hybridMultilevel"/>
    <w:tmpl w:val="B77C9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B622AD"/>
    <w:multiLevelType w:val="hybridMultilevel"/>
    <w:tmpl w:val="EB584F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27574B"/>
    <w:multiLevelType w:val="hybridMultilevel"/>
    <w:tmpl w:val="6E0C37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063D4C"/>
    <w:multiLevelType w:val="hybridMultilevel"/>
    <w:tmpl w:val="866E95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BA77C6"/>
    <w:multiLevelType w:val="hybridMultilevel"/>
    <w:tmpl w:val="546869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D47677"/>
    <w:multiLevelType w:val="hybridMultilevel"/>
    <w:tmpl w:val="29F4DA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5070F5"/>
    <w:multiLevelType w:val="hybridMultilevel"/>
    <w:tmpl w:val="4B9AA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49496B"/>
    <w:multiLevelType w:val="hybridMultilevel"/>
    <w:tmpl w:val="BCD27288"/>
    <w:lvl w:ilvl="0" w:tplc="0415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4"/>
  </w:num>
  <w:num w:numId="3">
    <w:abstractNumId w:val="8"/>
  </w:num>
  <w:num w:numId="4">
    <w:abstractNumId w:val="1"/>
  </w:num>
  <w:num w:numId="5">
    <w:abstractNumId w:val="15"/>
  </w:num>
  <w:num w:numId="6">
    <w:abstractNumId w:val="10"/>
  </w:num>
  <w:num w:numId="7">
    <w:abstractNumId w:val="14"/>
  </w:num>
  <w:num w:numId="8">
    <w:abstractNumId w:val="2"/>
  </w:num>
  <w:num w:numId="9">
    <w:abstractNumId w:val="3"/>
  </w:num>
  <w:num w:numId="10">
    <w:abstractNumId w:val="12"/>
  </w:num>
  <w:num w:numId="11">
    <w:abstractNumId w:val="7"/>
  </w:num>
  <w:num w:numId="12">
    <w:abstractNumId w:val="11"/>
  </w:num>
  <w:num w:numId="13">
    <w:abstractNumId w:val="9"/>
  </w:num>
  <w:num w:numId="14">
    <w:abstractNumId w:val="0"/>
  </w:num>
  <w:num w:numId="15">
    <w:abstractNumId w:val="6"/>
  </w:num>
  <w:num w:numId="16">
    <w:abstractNumId w:val="13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23C3"/>
    <w:rsid w:val="00065E98"/>
    <w:rsid w:val="004B2E83"/>
    <w:rsid w:val="00547D7E"/>
    <w:rsid w:val="005C27BF"/>
    <w:rsid w:val="006C1DA5"/>
    <w:rsid w:val="00735B60"/>
    <w:rsid w:val="007534E6"/>
    <w:rsid w:val="008023C3"/>
    <w:rsid w:val="00AD41AE"/>
    <w:rsid w:val="00B66CD3"/>
    <w:rsid w:val="00D40987"/>
    <w:rsid w:val="00E03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5B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023C3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7B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C2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C27BF"/>
  </w:style>
  <w:style w:type="paragraph" w:styleId="Stopka">
    <w:name w:val="footer"/>
    <w:basedOn w:val="Normalny"/>
    <w:link w:val="StopkaZnak"/>
    <w:uiPriority w:val="99"/>
    <w:semiHidden/>
    <w:unhideWhenUsed/>
    <w:rsid w:val="005C27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C27BF"/>
  </w:style>
  <w:style w:type="paragraph" w:styleId="Akapitzlist">
    <w:name w:val="List Paragraph"/>
    <w:basedOn w:val="Normalny"/>
    <w:uiPriority w:val="34"/>
    <w:qFormat/>
    <w:rsid w:val="00547D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C8CF71-45A3-46ED-9AB3-3FB829124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864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2021-12-16T10:45:00Z</cp:lastPrinted>
  <dcterms:created xsi:type="dcterms:W3CDTF">2021-12-16T12:45:00Z</dcterms:created>
  <dcterms:modified xsi:type="dcterms:W3CDTF">2021-12-16T12:45:00Z</dcterms:modified>
</cp:coreProperties>
</file>